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69" w:rsidRDefault="00B64169">
      <w:pPr>
        <w:spacing w:after="240"/>
        <w:jc w:val="right"/>
      </w:pPr>
      <w:bookmarkStart w:id="0" w:name="_GoBack"/>
      <w:bookmarkEnd w:id="0"/>
      <w:r>
        <w:t>Приложение № 1</w:t>
      </w:r>
      <w:r>
        <w:br/>
        <w:t>к приказу Министерства труда</w:t>
      </w:r>
      <w:r>
        <w:br/>
        <w:t>и социальной защиты</w:t>
      </w:r>
      <w:r>
        <w:br/>
        <w:t>Российской Федерации</w:t>
      </w:r>
      <w:r>
        <w:br/>
        <w:t>от 30.04.2013 № 182н</w:t>
      </w:r>
    </w:p>
    <w:p w:rsidR="00B64169" w:rsidRPr="00716E81" w:rsidRDefault="00B64169">
      <w:pPr>
        <w:jc w:val="right"/>
      </w:pPr>
      <w:r w:rsidRPr="00716E81">
        <w:t>Форма</w:t>
      </w:r>
    </w:p>
    <w:p w:rsidR="00B64169" w:rsidRPr="00716E81" w:rsidRDefault="00B64169">
      <w:pPr>
        <w:spacing w:before="60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</w:p>
    <w:p w:rsidR="00B64169" w:rsidRPr="00716E81" w:rsidRDefault="00B64169">
      <w:pPr>
        <w:spacing w:after="240"/>
        <w:jc w:val="center"/>
        <w:rPr>
          <w:b/>
          <w:bCs/>
          <w:sz w:val="24"/>
          <w:szCs w:val="24"/>
        </w:rPr>
      </w:pPr>
      <w:r w:rsidRPr="00716E81">
        <w:rPr>
          <w:b/>
          <w:bCs/>
          <w:sz w:val="24"/>
          <w:szCs w:val="24"/>
        </w:rPr>
        <w:t>о сумме заработной платы, иных выплат и вознаграждений за два календарных года, предшествующих году прекращения работы (службы, иной деятельности) или году обращения за справкой о сумме заработной платы, иных выплат</w:t>
      </w:r>
      <w:r w:rsidRPr="00716E81">
        <w:rPr>
          <w:b/>
          <w:bCs/>
          <w:sz w:val="24"/>
          <w:szCs w:val="24"/>
        </w:rPr>
        <w:br/>
        <w:t>и вознаграждений, и текущий календарный год, на которую были начислены страховые взносы, и о количестве календарных дней, приходящихся в указанном периоде на периоды временной нетрудоспособности, отпуска по беременности</w:t>
      </w:r>
      <w:r w:rsidRPr="00716E81">
        <w:rPr>
          <w:b/>
          <w:bCs/>
          <w:sz w:val="24"/>
          <w:szCs w:val="24"/>
        </w:rPr>
        <w:br/>
        <w:t>и родам, отпуска по уходу за ребенком, период освобождения работника от работы с полным или частичным сохранением заработной платы в соответствии</w:t>
      </w:r>
      <w:r w:rsidRPr="00716E81">
        <w:rPr>
          <w:b/>
          <w:bCs/>
          <w:sz w:val="24"/>
          <w:szCs w:val="24"/>
        </w:rPr>
        <w:br/>
        <w:t>с законодательством Российской Федерации, если на сохраняемую заработную плату за этот период страховые взносы в Фонд социального страхования Российской Федерации не начислялись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985"/>
        <w:gridCol w:w="4848"/>
        <w:gridCol w:w="1701"/>
      </w:tblGrid>
      <w:tr w:rsidR="00B64169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4169" w:rsidRDefault="00B64169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1. Данные о страхователе.</w:t>
      </w:r>
    </w:p>
    <w:p w:rsidR="00B64169" w:rsidRDefault="00B64169">
      <w:pPr>
        <w:rPr>
          <w:sz w:val="24"/>
          <w:szCs w:val="24"/>
        </w:rPr>
      </w:pPr>
      <w:r>
        <w:rPr>
          <w:sz w:val="24"/>
          <w:szCs w:val="24"/>
        </w:rPr>
        <w:t xml:space="preserve">Полное наименование организации (обособленного подразделения), Ф.И.О. индивидуального предпринимателя, физического лица  </w:t>
      </w:r>
    </w:p>
    <w:p w:rsidR="00B64169" w:rsidRDefault="00B64169">
      <w:pPr>
        <w:pBdr>
          <w:top w:val="single" w:sz="4" w:space="1" w:color="auto"/>
        </w:pBdr>
        <w:ind w:left="3884"/>
        <w:rPr>
          <w:sz w:val="2"/>
          <w:szCs w:val="2"/>
        </w:rPr>
      </w:pPr>
    </w:p>
    <w:p w:rsidR="00B64169" w:rsidRDefault="00B64169">
      <w:pPr>
        <w:rPr>
          <w:sz w:val="24"/>
          <w:szCs w:val="24"/>
        </w:rPr>
      </w:pPr>
    </w:p>
    <w:p w:rsidR="00B64169" w:rsidRDefault="00B64169">
      <w:pPr>
        <w:pBdr>
          <w:top w:val="single" w:sz="4" w:space="1" w:color="auto"/>
        </w:pBdr>
        <w:rPr>
          <w:sz w:val="2"/>
          <w:szCs w:val="2"/>
        </w:rPr>
      </w:pPr>
    </w:p>
    <w:p w:rsidR="00B64169" w:rsidRDefault="00B6416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территориального органа страховщика по месту регистрации страхователя</w:t>
      </w:r>
      <w:r>
        <w:rPr>
          <w:sz w:val="24"/>
          <w:szCs w:val="24"/>
        </w:rPr>
        <w:br/>
      </w:r>
    </w:p>
    <w:p w:rsidR="00B64169" w:rsidRDefault="00B6416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11"/>
        <w:gridCol w:w="170"/>
        <w:gridCol w:w="3516"/>
      </w:tblGrid>
      <w:tr w:rsidR="00B64169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страхователя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4169" w:rsidRDefault="00B64169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1701"/>
        <w:gridCol w:w="1361"/>
        <w:gridCol w:w="2268"/>
        <w:gridCol w:w="170"/>
        <w:gridCol w:w="2296"/>
      </w:tblGrid>
      <w:tr w:rsidR="00B64169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подчиненности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 ИНН/КПП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4169" w:rsidRDefault="00B6416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нахождения организации (обособленного подразделения)/адрес постоянного места жительства индивидуального предпринимателя, физического лица</w:t>
      </w:r>
    </w:p>
    <w:p w:rsidR="00B64169" w:rsidRDefault="00B64169">
      <w:pPr>
        <w:rPr>
          <w:sz w:val="24"/>
          <w:szCs w:val="24"/>
        </w:rPr>
      </w:pPr>
    </w:p>
    <w:p w:rsidR="00B64169" w:rsidRDefault="00B6416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635"/>
        <w:gridCol w:w="170"/>
        <w:gridCol w:w="2268"/>
      </w:tblGrid>
      <w:tr w:rsidR="00B64169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4169" w:rsidRDefault="00B64169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2. Данные о застрахованном лице.</w:t>
      </w:r>
    </w:p>
    <w:p w:rsidR="00B64169" w:rsidRDefault="00B64169">
      <w:pPr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 </w:t>
      </w:r>
    </w:p>
    <w:p w:rsidR="00B64169" w:rsidRDefault="00B64169">
      <w:pPr>
        <w:pBdr>
          <w:top w:val="single" w:sz="4" w:space="1" w:color="auto"/>
        </w:pBdr>
        <w:ind w:left="2600"/>
        <w:rPr>
          <w:sz w:val="2"/>
          <w:szCs w:val="2"/>
        </w:rPr>
      </w:pPr>
    </w:p>
    <w:p w:rsidR="00B64169" w:rsidRDefault="00B64169">
      <w:pPr>
        <w:spacing w:before="120" w:after="60"/>
        <w:rPr>
          <w:sz w:val="24"/>
          <w:szCs w:val="24"/>
        </w:rPr>
      </w:pPr>
      <w:r>
        <w:rPr>
          <w:sz w:val="24"/>
          <w:szCs w:val="24"/>
        </w:rPr>
        <w:t>Паспортные данные: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964"/>
        <w:gridCol w:w="879"/>
        <w:gridCol w:w="1531"/>
        <w:gridCol w:w="2126"/>
        <w:gridCol w:w="3771"/>
      </w:tblGrid>
      <w:tr w:rsidR="00B6416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номер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кем и когда выдан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</w:p>
        </w:tc>
      </w:tr>
    </w:tbl>
    <w:p w:rsidR="00B64169" w:rsidRDefault="00B64169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9"/>
        <w:gridCol w:w="992"/>
        <w:gridCol w:w="1446"/>
        <w:gridCol w:w="2325"/>
        <w:gridCol w:w="3402"/>
      </w:tblGrid>
      <w:tr w:rsidR="00B641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</w:tr>
    </w:tbl>
    <w:p w:rsidR="00B64169" w:rsidRDefault="00B6416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"/>
        <w:gridCol w:w="2041"/>
        <w:gridCol w:w="2807"/>
        <w:gridCol w:w="2381"/>
      </w:tblGrid>
      <w:tr w:rsidR="00B641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улица/переулок/проспект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4169" w:rsidRDefault="00B6416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134"/>
        <w:gridCol w:w="907"/>
        <w:gridCol w:w="1134"/>
        <w:gridCol w:w="1134"/>
        <w:gridCol w:w="1134"/>
      </w:tblGrid>
      <w:tr w:rsidR="00B641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4169" w:rsidRDefault="00B64169">
      <w:pPr>
        <w:spacing w:before="240"/>
        <w:ind w:right="5245"/>
        <w:rPr>
          <w:sz w:val="24"/>
          <w:szCs w:val="24"/>
        </w:rPr>
      </w:pPr>
      <w:r>
        <w:rPr>
          <w:sz w:val="24"/>
          <w:szCs w:val="24"/>
        </w:rPr>
        <w:t xml:space="preserve">СНИЛС  </w:t>
      </w:r>
    </w:p>
    <w:p w:rsidR="00B64169" w:rsidRDefault="00B64169">
      <w:pPr>
        <w:pBdr>
          <w:top w:val="single" w:sz="4" w:space="1" w:color="auto"/>
        </w:pBdr>
        <w:ind w:left="936" w:right="5245"/>
        <w:rPr>
          <w:sz w:val="2"/>
          <w:szCs w:val="2"/>
        </w:rPr>
      </w:pPr>
    </w:p>
    <w:p w:rsidR="00B64169" w:rsidRDefault="00B64169">
      <w:pPr>
        <w:spacing w:before="240" w:after="6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Период работы (службы, иной деятельности) у страхователя, в течение которой лицо подлежало обязательному социальному страхованию на случай временной нетрудоспособности и в связи с материнством </w:t>
      </w:r>
      <w:r>
        <w:rPr>
          <w:rStyle w:val="a9"/>
          <w:spacing w:val="-2"/>
          <w:sz w:val="24"/>
          <w:szCs w:val="24"/>
        </w:rPr>
        <w:footnoteReference w:id="1"/>
      </w:r>
      <w:r>
        <w:rPr>
          <w:spacing w:val="-2"/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85"/>
        <w:gridCol w:w="397"/>
        <w:gridCol w:w="397"/>
        <w:gridCol w:w="652"/>
        <w:gridCol w:w="1985"/>
        <w:gridCol w:w="397"/>
        <w:gridCol w:w="397"/>
        <w:gridCol w:w="397"/>
      </w:tblGrid>
      <w:tr w:rsidR="00B6416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B6416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B64169" w:rsidRDefault="00B64169">
      <w:pPr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B64169" w:rsidRDefault="00B64169">
      <w:pPr>
        <w:spacing w:before="24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 Сумма заработной платы, иных выплат и вознаграждений, на которые были начислены страховые взносы на обязательное социальное страхование на случай временной нетрудоспособности и в связи с материнством </w:t>
      </w:r>
      <w:r>
        <w:rPr>
          <w:rStyle w:val="a9"/>
          <w:b/>
          <w:bCs/>
          <w:sz w:val="24"/>
          <w:szCs w:val="24"/>
        </w:rPr>
        <w:footnoteReference w:id="2"/>
      </w:r>
      <w:r>
        <w:rPr>
          <w:b/>
          <w:bCs/>
          <w:sz w:val="24"/>
          <w:szCs w:val="24"/>
        </w:rPr>
        <w:t>, или сумма заработной платы, иных выплат и вознаграждений, которые включались в базу для начисления страховых взносов в Фонд социального страхования Российской Федерации в соответствии с Федеральным законом от 24 июля 2009 г. № 212-ФЗ “О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страхования”</w:t>
      </w:r>
      <w:r>
        <w:rPr>
          <w:rStyle w:val="a9"/>
          <w:b/>
          <w:bCs/>
          <w:sz w:val="24"/>
          <w:szCs w:val="24"/>
        </w:rPr>
        <w:footnoteReference w:id="3"/>
      </w:r>
      <w:r>
        <w:rPr>
          <w:b/>
          <w:bCs/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510"/>
        <w:gridCol w:w="8789"/>
      </w:tblGrid>
      <w:tr w:rsidR="00B64169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</w:tr>
      <w:tr w:rsidR="00B64169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(сумма цифрами и прописью)</w:t>
            </w:r>
          </w:p>
        </w:tc>
      </w:tr>
    </w:tbl>
    <w:p w:rsidR="00B64169" w:rsidRDefault="00B6416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510"/>
        <w:gridCol w:w="8789"/>
      </w:tblGrid>
      <w:tr w:rsidR="00B64169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</w:tr>
      <w:tr w:rsidR="00B64169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(сумма цифрами и прописью)</w:t>
            </w:r>
          </w:p>
        </w:tc>
      </w:tr>
    </w:tbl>
    <w:p w:rsidR="00B64169" w:rsidRDefault="00B6416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510"/>
        <w:gridCol w:w="8789"/>
      </w:tblGrid>
      <w:tr w:rsidR="00B64169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</w:tr>
      <w:tr w:rsidR="00B64169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(сумма цифрами и прописью)</w:t>
            </w:r>
          </w:p>
        </w:tc>
      </w:tr>
    </w:tbl>
    <w:p w:rsidR="00B64169" w:rsidRDefault="00B64169">
      <w:pPr>
        <w:rPr>
          <w:sz w:val="24"/>
          <w:szCs w:val="24"/>
        </w:rPr>
      </w:pPr>
      <w:r>
        <w:rPr>
          <w:sz w:val="24"/>
          <w:szCs w:val="24"/>
        </w:rPr>
        <w:t>…</w:t>
      </w:r>
      <w:r>
        <w:rPr>
          <w:rStyle w:val="a9"/>
          <w:sz w:val="24"/>
          <w:szCs w:val="24"/>
        </w:rPr>
        <w:footnoteReference w:id="4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510"/>
        <w:gridCol w:w="8789"/>
      </w:tblGrid>
      <w:tr w:rsidR="00B64169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</w:tr>
      <w:tr w:rsidR="00B64169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(сумма цифрами и прописью)</w:t>
            </w:r>
          </w:p>
        </w:tc>
      </w:tr>
    </w:tbl>
    <w:p w:rsidR="00B64169" w:rsidRDefault="00B64169">
      <w:pPr>
        <w:spacing w:before="24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 Количество календарных дней, приходящихся на периоды временной нетрудоспособности, отпуска по беременности и родам, отпуска по уходу за ребенком, период освобождения работника от работы с полным или частичным сохранением заработной платы в соответствии с законодательством Российской Федерации, если на сохраняемую заработную плату за этот период страховые взносы в Фонд социального страхования Российской Федерации в соответствии с Федеральным законом от 24 июля 2009 г. № 212-ФЗ “О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страхования” не начислялись: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1418"/>
        <w:gridCol w:w="3402"/>
        <w:gridCol w:w="1559"/>
      </w:tblGrid>
      <w:tr w:rsidR="00B64169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tabs>
                <w:tab w:val="left" w:pos="766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ab/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числе:</w:t>
            </w:r>
          </w:p>
        </w:tc>
      </w:tr>
      <w:tr w:rsidR="00B64169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(календарных дней)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</w:tr>
    </w:tbl>
    <w:p w:rsidR="00B64169" w:rsidRDefault="00B6416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28"/>
        <w:gridCol w:w="482"/>
        <w:gridCol w:w="1928"/>
        <w:gridCol w:w="113"/>
        <w:gridCol w:w="1758"/>
        <w:gridCol w:w="113"/>
        <w:gridCol w:w="3402"/>
      </w:tblGrid>
      <w:tr w:rsidR="00B6416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</w:tr>
      <w:tr w:rsidR="00B6416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(календарных дней)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периода)</w:t>
            </w:r>
          </w:p>
        </w:tc>
      </w:tr>
      <w:tr w:rsidR="00B6416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</w:tr>
      <w:tr w:rsidR="00B6416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(календарных дней)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периода)</w:t>
            </w:r>
          </w:p>
        </w:tc>
      </w:tr>
    </w:tbl>
    <w:p w:rsidR="00B64169" w:rsidRDefault="00B64169">
      <w:pPr>
        <w:spacing w:after="240"/>
        <w:rPr>
          <w:sz w:val="24"/>
          <w:szCs w:val="24"/>
        </w:rPr>
      </w:pPr>
      <w:r>
        <w:rPr>
          <w:sz w:val="24"/>
          <w:szCs w:val="24"/>
        </w:rPr>
        <w:t>…;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1418"/>
        <w:gridCol w:w="3402"/>
        <w:gridCol w:w="1559"/>
      </w:tblGrid>
      <w:tr w:rsidR="00B64169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tabs>
                <w:tab w:val="left" w:pos="766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ab/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числе:</w:t>
            </w:r>
          </w:p>
        </w:tc>
      </w:tr>
      <w:tr w:rsidR="00B64169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(календарных дней)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</w:tr>
    </w:tbl>
    <w:p w:rsidR="00B64169" w:rsidRDefault="00B6416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28"/>
        <w:gridCol w:w="482"/>
        <w:gridCol w:w="1928"/>
        <w:gridCol w:w="113"/>
        <w:gridCol w:w="1758"/>
        <w:gridCol w:w="113"/>
        <w:gridCol w:w="3402"/>
      </w:tblGrid>
      <w:tr w:rsidR="00B6416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</w:tr>
      <w:tr w:rsidR="00B6416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(календарных дней)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периода)</w:t>
            </w:r>
          </w:p>
        </w:tc>
      </w:tr>
      <w:tr w:rsidR="00B6416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</w:tr>
      <w:tr w:rsidR="00B6416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(календарных дней)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периода)</w:t>
            </w:r>
          </w:p>
        </w:tc>
      </w:tr>
    </w:tbl>
    <w:p w:rsidR="00B64169" w:rsidRDefault="00B64169">
      <w:pPr>
        <w:spacing w:after="240"/>
        <w:rPr>
          <w:sz w:val="24"/>
          <w:szCs w:val="24"/>
        </w:rPr>
      </w:pPr>
      <w:r>
        <w:rPr>
          <w:sz w:val="24"/>
          <w:szCs w:val="24"/>
        </w:rPr>
        <w:t>…;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1418"/>
        <w:gridCol w:w="3402"/>
        <w:gridCol w:w="1559"/>
      </w:tblGrid>
      <w:tr w:rsidR="00B64169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tabs>
                <w:tab w:val="left" w:pos="766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ab/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числе:</w:t>
            </w:r>
          </w:p>
        </w:tc>
      </w:tr>
      <w:tr w:rsidR="00B64169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(календарных дней)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</w:tr>
    </w:tbl>
    <w:p w:rsidR="00B64169" w:rsidRDefault="00B6416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28"/>
        <w:gridCol w:w="482"/>
        <w:gridCol w:w="1928"/>
        <w:gridCol w:w="113"/>
        <w:gridCol w:w="1758"/>
        <w:gridCol w:w="113"/>
        <w:gridCol w:w="3402"/>
      </w:tblGrid>
      <w:tr w:rsidR="00B6416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</w:tr>
      <w:tr w:rsidR="00B6416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(календарных дней)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периода)</w:t>
            </w:r>
          </w:p>
        </w:tc>
      </w:tr>
      <w:tr w:rsidR="00B6416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</w:tr>
      <w:tr w:rsidR="00B6416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(календарных дней)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периода)</w:t>
            </w:r>
          </w:p>
        </w:tc>
      </w:tr>
    </w:tbl>
    <w:p w:rsidR="00B64169" w:rsidRDefault="00B64169">
      <w:pPr>
        <w:rPr>
          <w:sz w:val="24"/>
          <w:szCs w:val="24"/>
        </w:rPr>
      </w:pPr>
      <w:r>
        <w:rPr>
          <w:sz w:val="24"/>
          <w:szCs w:val="24"/>
        </w:rPr>
        <w:t>…;</w:t>
      </w:r>
    </w:p>
    <w:p w:rsidR="00B64169" w:rsidRDefault="00B64169">
      <w:pPr>
        <w:spacing w:after="240"/>
        <w:rPr>
          <w:sz w:val="24"/>
          <w:szCs w:val="24"/>
          <w:vertAlign w:val="superscript"/>
        </w:rPr>
      </w:pPr>
      <w:r>
        <w:rPr>
          <w:sz w:val="24"/>
          <w:szCs w:val="24"/>
        </w:rPr>
        <w:t>…</w:t>
      </w:r>
      <w:r>
        <w:rPr>
          <w:sz w:val="24"/>
          <w:szCs w:val="24"/>
          <w:vertAlign w:val="superscript"/>
        </w:rPr>
        <w:t>4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1418"/>
        <w:gridCol w:w="3402"/>
      </w:tblGrid>
      <w:tr w:rsidR="00B64169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tabs>
                <w:tab w:val="left" w:pos="766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ab/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</w:tr>
      <w:tr w:rsidR="00B64169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(календарных дней)</w:t>
            </w:r>
          </w:p>
        </w:tc>
      </w:tr>
    </w:tbl>
    <w:p w:rsidR="00B64169" w:rsidRDefault="00B64169">
      <w:pPr>
        <w:spacing w:before="360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(обособленного подразделения),</w:t>
      </w:r>
      <w:r>
        <w:rPr>
          <w:sz w:val="24"/>
          <w:szCs w:val="24"/>
        </w:rPr>
        <w:br/>
        <w:t>индивидуальный предприниматель, физическое лицо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70"/>
        <w:gridCol w:w="2041"/>
        <w:gridCol w:w="170"/>
        <w:gridCol w:w="3742"/>
      </w:tblGrid>
      <w:tr w:rsidR="00B64169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</w:tr>
      <w:tr w:rsidR="00B64169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(должность </w:t>
            </w:r>
            <w:r>
              <w:rPr>
                <w:rStyle w:val="a9"/>
                <w:sz w:val="18"/>
                <w:szCs w:val="18"/>
              </w:rPr>
              <w:footnoteReference w:id="5"/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B64169" w:rsidRDefault="00B64169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70"/>
        <w:gridCol w:w="2041"/>
        <w:gridCol w:w="170"/>
        <w:gridCol w:w="3742"/>
      </w:tblGrid>
      <w:tr w:rsidR="00B64169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169" w:rsidRDefault="00B64169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169" w:rsidRDefault="00B64169">
            <w:pPr>
              <w:jc w:val="center"/>
              <w:rPr>
                <w:sz w:val="24"/>
                <w:szCs w:val="24"/>
              </w:rPr>
            </w:pPr>
          </w:p>
        </w:tc>
      </w:tr>
      <w:tr w:rsidR="00B64169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64169" w:rsidRDefault="00B6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B64169" w:rsidRDefault="00B64169">
      <w:pPr>
        <w:spacing w:before="480"/>
        <w:rPr>
          <w:sz w:val="24"/>
          <w:szCs w:val="24"/>
        </w:rPr>
      </w:pPr>
      <w:r>
        <w:rPr>
          <w:sz w:val="24"/>
          <w:szCs w:val="24"/>
        </w:rPr>
        <w:t>Место печати</w:t>
      </w:r>
      <w:r>
        <w:rPr>
          <w:sz w:val="24"/>
          <w:szCs w:val="24"/>
        </w:rPr>
        <w:br/>
        <w:t>страхователя</w:t>
      </w:r>
    </w:p>
    <w:sectPr w:rsidR="00B64169" w:rsidSect="002F43BA">
      <w:pgSz w:w="11907" w:h="16840" w:code="9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69" w:rsidRDefault="00CD4169">
      <w:r>
        <w:separator/>
      </w:r>
    </w:p>
  </w:endnote>
  <w:endnote w:type="continuationSeparator" w:id="0">
    <w:p w:rsidR="00CD4169" w:rsidRDefault="00CD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69" w:rsidRDefault="00CD4169">
      <w:r>
        <w:separator/>
      </w:r>
    </w:p>
  </w:footnote>
  <w:footnote w:type="continuationSeparator" w:id="0">
    <w:p w:rsidR="00CD4169" w:rsidRDefault="00CD4169">
      <w:r>
        <w:continuationSeparator/>
      </w:r>
    </w:p>
  </w:footnote>
  <w:footnote w:id="1">
    <w:p w:rsidR="00000000" w:rsidRDefault="00B64169">
      <w:pPr>
        <w:pStyle w:val="a7"/>
        <w:ind w:firstLine="567"/>
        <w:jc w:val="both"/>
      </w:pPr>
      <w:r>
        <w:rPr>
          <w:rStyle w:val="a9"/>
        </w:rPr>
        <w:footnoteRef/>
      </w:r>
      <w:r>
        <w:t> Лица, подлежащие обязательному социальному страхованию на случай временной нетрудоспособности и в связи с материнством, определены частью 1 статьи 2 Федерального закона от 29 декабря 2006 г. № 255-ФЗ “Об обязательном социальном страховании на случай временной нетрудоспособности и в связи с материнством” (Собрание законодательства Российской Федерации, 2007, № 1, ст. 18; 2009, № 30, ст. 3739; 2011, № 49, ст. 7057).</w:t>
      </w:r>
    </w:p>
  </w:footnote>
  <w:footnote w:id="2">
    <w:p w:rsidR="00000000" w:rsidRDefault="00B64169">
      <w:pPr>
        <w:pStyle w:val="a7"/>
        <w:ind w:firstLine="567"/>
        <w:jc w:val="both"/>
      </w:pPr>
      <w:r>
        <w:rPr>
          <w:rStyle w:val="a9"/>
        </w:rPr>
        <w:footnoteRef/>
      </w:r>
      <w:r>
        <w:t> За период до 1 января 2010 года, а для лиц, работающих по трудовым договорам в организациях и у индивидуальных предпринимателей, применяющих специальные налоговые режимы, за период до 1 января 2011 года в справке указываются сведения о всех видах выплат и иных вознаграждений в пользу застрахованного лица, которые включались в базу для начисления страховых взносов в Фонд социального страхования Российской Федерации в соответствии с Федеральным законом от 24 июля 2009 г. № 212-ФЗ “О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страхования” (Собрание законодательства Российской Федерации, 2009, № 30, ст. 3738; № 48, ст. 5726; 2010, № 19, ст. 2293; № 31, ст. 4196; № 40, ст. 4969; № 42, ст. 5294; № 49, ст. 6409; № 50, ст. 6597; № 52, ст. 6998; 2011, № 1, ст. 40, 44; № 23, ст. 3257; № 27, ст. 3880; № 29, ст. 4291; № 30, ст. 4582; № 45, ст. 6335; № 49, ст. 7017, 7043, 7057; 2012, № 10, ст. 1164; № 26, ст. 3447; № 50, ст. 6966; № 53, ст. 7594) в 2010 году и не превышают предельную величину базы для начисления страховых взносов в Фонд социального страхования Российской Федерации, установленную в 2010 году.</w:t>
      </w:r>
    </w:p>
  </w:footnote>
  <w:footnote w:id="3">
    <w:p w:rsidR="00000000" w:rsidRDefault="00B64169">
      <w:pPr>
        <w:pStyle w:val="a7"/>
        <w:ind w:firstLine="567"/>
        <w:jc w:val="both"/>
      </w:pPr>
      <w:r>
        <w:rPr>
          <w:rStyle w:val="a9"/>
        </w:rPr>
        <w:footnoteRef/>
      </w:r>
      <w:r>
        <w:t> Заполняется организациями и индивидуальными предпринимателями, для которых применяются пониженные тарифы страховых взносов в соответствии с частями 3.3 и 3.4 статьи 58 и со статьей 58.1 Федерального закона от 24 июля 2009 г. № 212-ФЗ “О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страхования”.</w:t>
      </w:r>
    </w:p>
  </w:footnote>
  <w:footnote w:id="4">
    <w:p w:rsidR="00000000" w:rsidRDefault="00B64169">
      <w:pPr>
        <w:pStyle w:val="a7"/>
        <w:ind w:firstLine="567"/>
        <w:jc w:val="both"/>
      </w:pPr>
      <w:r>
        <w:rPr>
          <w:rStyle w:val="a9"/>
        </w:rPr>
        <w:footnoteRef/>
      </w:r>
      <w:r>
        <w:t> Дополнительные строки заполняются в том случае, если в двух календарных годах, предшествующих году прекращения работы (службы, иной деятельности) или году обращения за справкой, в текущем календарном году либо в одном из указанных годов застрахованное лицо находилось в отпуске по беременности и родам и (или) в отпуске по уходу за ребенком.</w:t>
      </w:r>
    </w:p>
  </w:footnote>
  <w:footnote w:id="5">
    <w:p w:rsidR="00000000" w:rsidRDefault="00B64169">
      <w:pPr>
        <w:pStyle w:val="a7"/>
        <w:ind w:firstLine="567"/>
        <w:jc w:val="both"/>
      </w:pPr>
      <w:r>
        <w:rPr>
          <w:rStyle w:val="a9"/>
        </w:rPr>
        <w:footnoteRef/>
      </w:r>
      <w:r>
        <w:t> Заполняется руководителем организации (обособленного подразделения).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81"/>
    <w:rsid w:val="002F43BA"/>
    <w:rsid w:val="0039158F"/>
    <w:rsid w:val="00716E81"/>
    <w:rsid w:val="009370BD"/>
    <w:rsid w:val="00B64169"/>
    <w:rsid w:val="00CD4169"/>
    <w:rsid w:val="00D3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Кукузя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2</cp:revision>
  <cp:lastPrinted>2011-03-09T11:58:00Z</cp:lastPrinted>
  <dcterms:created xsi:type="dcterms:W3CDTF">2016-11-24T11:23:00Z</dcterms:created>
  <dcterms:modified xsi:type="dcterms:W3CDTF">2016-11-24T11:23:00Z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